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630EB9" w:rsidRPr="00630EB9" w:rsidTr="00630EB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b/>
                <w:bCs/>
                <w:spacing w:val="75"/>
                <w:kern w:val="0"/>
                <w:szCs w:val="24"/>
              </w:rPr>
              <w:t>教育局公告</w:t>
            </w:r>
            <w:r w:rsidRPr="00630EB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630EB9">
              <w:rPr>
                <w:rFonts w:ascii="新細明體" w:eastAsia="新細明體" w:hAnsi="新細明體" w:cs="新細明體"/>
                <w:b/>
                <w:bCs/>
                <w:color w:val="CC9900"/>
                <w:kern w:val="0"/>
                <w:szCs w:val="24"/>
                <w:bdr w:val="dashed" w:sz="6" w:space="2" w:color="000000" w:frame="1"/>
              </w:rPr>
              <w:t>183577</w:t>
            </w:r>
            <w:r w:rsidRPr="00630EB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30EB9" w:rsidRPr="00630EB9" w:rsidTr="00630EB9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公告單位:課發科 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公告人:</w:t>
            </w:r>
            <w:r w:rsidRPr="00630EB9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莊立平</w:t>
            </w: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 w:rsidRPr="00630EB9"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 wp14:anchorId="015F118C" wp14:editId="2CE53430">
                  <wp:extent cx="152400" cy="152400"/>
                  <wp:effectExtent l="0" t="0" r="0" b="0"/>
                  <wp:docPr id="1" name="圖片 1" descr="http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 w:rsidRPr="00630EB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730E740" wp14:editId="6973EED3">
                  <wp:extent cx="152400" cy="152400"/>
                  <wp:effectExtent l="0" t="0" r="0" b="0"/>
                  <wp:docPr id="2" name="圖片 2" descr="http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99239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公告期間:2021/08/19~2021/08/24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發佈日:2021/08/19 11:42:49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簽收:準時簽收 </w:t>
            </w:r>
            <w:r w:rsidRPr="00630EB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6A244F5A" wp14:editId="443AFA71">
                  <wp:extent cx="152400" cy="133350"/>
                  <wp:effectExtent l="0" t="0" r="0" b="0"/>
                  <wp:docPr id="3" name="圖片 3" descr="http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30EB9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簽收狀況</w:t>
              </w:r>
            </w:hyperlink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630EB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E05117B" wp14:editId="315D2858">
                  <wp:extent cx="190500" cy="190500"/>
                  <wp:effectExtent l="0" t="0" r="0" b="0"/>
                  <wp:docPr id="4" name="圖片 4" descr="http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630EB9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公文文號:無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附件:無 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630EB9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有關學校辦理集會活動（含新生始業輔導）防疫補充說明。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630EB9" w:rsidRPr="00630EB9" w:rsidRDefault="00630EB9" w:rsidP="00630EB9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說明：</w:t>
            </w: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一、依據本局110年8月11日公告編號第182875號暨教育部110年8月17日臺教授國字第1100105137號函頒之「高級中等以下學校及幼兒園110學年度因應嚴重特殊傳染性肺炎防疫管理指引」辦理。</w:t>
            </w:r>
          </w:p>
          <w:p w:rsidR="00630EB9" w:rsidRPr="00630EB9" w:rsidRDefault="00630EB9" w:rsidP="00630EB9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二、依據上函，學校辦理大型集會活動如開學典禮、週會或迎新活動等，仍應採線上方式辦理為原則。</w:t>
            </w:r>
          </w:p>
          <w:p w:rsidR="00630EB9" w:rsidRPr="00630EB9" w:rsidRDefault="00630EB9" w:rsidP="00630EB9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三、承前，如採實體方式，請依中央流行疫情指揮中心規定，集會活動人數上限室內50人，室外100人之措施辦理。超過人數應提報防疫計畫至市府衛生局同意後始得辦理。</w:t>
            </w:r>
          </w:p>
          <w:p w:rsidR="00630EB9" w:rsidRPr="00630EB9" w:rsidRDefault="00630EB9" w:rsidP="00630EB9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四、</w:t>
            </w:r>
            <w:bookmarkStart w:id="0" w:name="_GoBack"/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另依說明一指引，家長及訪客原則不入校</w:t>
            </w:r>
            <w:bookmarkEnd w:id="0"/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（園），爰請各校落實辦理，以維護學生健康安全。</w:t>
            </w:r>
          </w:p>
          <w:p w:rsidR="00630EB9" w:rsidRPr="00630EB9" w:rsidRDefault="00630EB9" w:rsidP="00630EB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  <w:shd w:val="clear" w:color="auto" w:fill="FFFFFF"/>
              </w:rPr>
              <w:t>瀏覽人數:2431</w:t>
            </w: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630EB9" w:rsidRPr="00630EB9" w:rsidTr="00630EB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30EB9" w:rsidRPr="00630EB9" w:rsidRDefault="00630EB9" w:rsidP="00630E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0EB9">
              <w:rPr>
                <w:rFonts w:ascii="新細明體" w:eastAsia="新細明體" w:hAnsi="新細明體" w:cs="新細明體"/>
                <w:kern w:val="0"/>
                <w:szCs w:val="24"/>
              </w:rPr>
              <w:t>受文單位:</w:t>
            </w:r>
            <w:r w:rsidRPr="00630EB9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公立國中(含市立高中)、公立國小、私立國中、私立國小、慈濟高中</w:t>
            </w:r>
          </w:p>
        </w:tc>
      </w:tr>
    </w:tbl>
    <w:p w:rsidR="004E576C" w:rsidRPr="00630EB9" w:rsidRDefault="004E576C"/>
    <w:sectPr w:rsidR="004E576C" w:rsidRPr="00630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9F"/>
    <w:rsid w:val="004E576C"/>
    <w:rsid w:val="00630EB9"/>
    <w:rsid w:val="00714164"/>
    <w:rsid w:val="009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C055-0ABE-4692-9894-61A3F74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183577','vs','toolbar=no,scrollbars=yes,location=no,status=yes,width=600,height=400,resizable=1')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183577','pb','menubar=yes,toolbar=yes,scrollbars=yes,location=no,status=yes,resizable=1'))" TargetMode="External"/><Relationship Id="rId4" Type="http://schemas.openxmlformats.org/officeDocument/2006/relationships/hyperlink" Target="mailto:evan35@tn.edu.tw?subject=&#26377;&#38364;&#20844;&#21578;&#32232;&#34399;:183577&#21839;&#38988;&#33287;&#24314;&#35696;%20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2021-08-26T00:48:00Z</dcterms:created>
  <dcterms:modified xsi:type="dcterms:W3CDTF">2021-08-26T00:48:00Z</dcterms:modified>
</cp:coreProperties>
</file>